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18336" w14:textId="49B17B73" w:rsidR="00CC26ED" w:rsidRDefault="002D1CAA">
      <w:r w:rsidRPr="002D1CAA">
        <w:rPr>
          <w:noProof/>
        </w:rPr>
        <w:drawing>
          <wp:inline distT="0" distB="0" distL="0" distR="0" wp14:anchorId="47CB42C7" wp14:editId="4D48B00D">
            <wp:extent cx="8100060" cy="4511993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150" cy="452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6ED" w:rsidSect="00321DE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77"/>
    <w:rsid w:val="00057845"/>
    <w:rsid w:val="002D1CAA"/>
    <w:rsid w:val="00321DE7"/>
    <w:rsid w:val="00324577"/>
    <w:rsid w:val="00CC26ED"/>
    <w:rsid w:val="00EA0B33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5990"/>
  <w15:chartTrackingRefBased/>
  <w15:docId w15:val="{3FA10467-593F-4DCC-ACAA-4B8EB770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</dc:creator>
  <cp:keywords/>
  <dc:description/>
  <cp:lastModifiedBy>Sultrade - Operations Dept</cp:lastModifiedBy>
  <cp:revision>2</cp:revision>
  <dcterms:created xsi:type="dcterms:W3CDTF">2026-04-10T18:01:00Z</dcterms:created>
  <dcterms:modified xsi:type="dcterms:W3CDTF">2026-04-10T18:01:00Z</dcterms:modified>
</cp:coreProperties>
</file>